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60" w:rsidRPr="00075C8D" w:rsidRDefault="00295107" w:rsidP="00F10F60">
      <w:pPr>
        <w:pStyle w:val="ab"/>
        <w:ind w:left="5670" w:firstLine="709"/>
        <w:jc w:val="left"/>
        <w:rPr>
          <w:sz w:val="24"/>
          <w:szCs w:val="24"/>
        </w:rPr>
      </w:pPr>
      <w:bookmarkStart w:id="0" w:name="_GoBack"/>
      <w:r w:rsidRPr="00075C8D">
        <w:rPr>
          <w:sz w:val="24"/>
          <w:szCs w:val="24"/>
        </w:rPr>
        <w:tab/>
      </w:r>
      <w:r w:rsidRPr="00075C8D">
        <w:rPr>
          <w:sz w:val="24"/>
          <w:szCs w:val="24"/>
        </w:rPr>
        <w:tab/>
      </w:r>
      <w:r w:rsidRPr="00075C8D">
        <w:rPr>
          <w:sz w:val="24"/>
          <w:szCs w:val="24"/>
        </w:rPr>
        <w:tab/>
      </w:r>
      <w:r w:rsidRPr="00075C8D">
        <w:rPr>
          <w:sz w:val="24"/>
          <w:szCs w:val="24"/>
        </w:rPr>
        <w:tab/>
      </w:r>
      <w:r w:rsidRPr="00075C8D">
        <w:rPr>
          <w:sz w:val="24"/>
          <w:szCs w:val="24"/>
        </w:rPr>
        <w:tab/>
      </w:r>
      <w:r w:rsidRPr="00075C8D">
        <w:rPr>
          <w:sz w:val="24"/>
          <w:szCs w:val="24"/>
        </w:rPr>
        <w:tab/>
      </w:r>
      <w:r w:rsidRPr="00075C8D">
        <w:rPr>
          <w:sz w:val="24"/>
          <w:szCs w:val="24"/>
        </w:rPr>
        <w:tab/>
      </w:r>
      <w:r w:rsidRPr="00075C8D">
        <w:rPr>
          <w:sz w:val="24"/>
          <w:szCs w:val="24"/>
        </w:rPr>
        <w:tab/>
        <w:t xml:space="preserve">        </w:t>
      </w:r>
      <w:r w:rsidR="00F10F60" w:rsidRPr="00075C8D">
        <w:rPr>
          <w:sz w:val="24"/>
          <w:szCs w:val="24"/>
        </w:rPr>
        <w:t>ЗАТВЕРДЖЕНО</w:t>
      </w:r>
    </w:p>
    <w:p w:rsidR="00F10F60" w:rsidRPr="00075C8D" w:rsidRDefault="00F10F60" w:rsidP="00F10F60">
      <w:pPr>
        <w:pStyle w:val="ab"/>
        <w:ind w:left="5670"/>
        <w:jc w:val="left"/>
        <w:rPr>
          <w:sz w:val="24"/>
          <w:szCs w:val="24"/>
        </w:rPr>
      </w:pPr>
      <w:r w:rsidRPr="00075C8D">
        <w:rPr>
          <w:sz w:val="24"/>
          <w:szCs w:val="24"/>
        </w:rPr>
        <w:t>наказ начальника управління соціального захисту населення  виконавчого комітету міської ради</w:t>
      </w:r>
    </w:p>
    <w:p w:rsidR="00F10F60" w:rsidRPr="00075C8D" w:rsidRDefault="00F10F60" w:rsidP="00F10F60">
      <w:pPr>
        <w:ind w:left="5670"/>
        <w:rPr>
          <w:sz w:val="24"/>
          <w:szCs w:val="24"/>
        </w:rPr>
      </w:pPr>
      <w:r w:rsidRPr="00075C8D">
        <w:rPr>
          <w:sz w:val="24"/>
          <w:szCs w:val="24"/>
        </w:rPr>
        <w:t xml:space="preserve">07.11.2023 № 34/2023-н </w:t>
      </w:r>
    </w:p>
    <w:p w:rsidR="00F10F60" w:rsidRPr="00075C8D" w:rsidRDefault="00F10F60" w:rsidP="00295107">
      <w:pPr>
        <w:spacing w:after="0" w:line="240" w:lineRule="auto"/>
        <w:jc w:val="center"/>
        <w:rPr>
          <w:rFonts w:ascii="Times New Roman" w:hAnsi="Times New Roman" w:cs="Times New Roman"/>
          <w:b/>
          <w:sz w:val="24"/>
          <w:szCs w:val="24"/>
        </w:rPr>
      </w:pPr>
    </w:p>
    <w:p w:rsidR="00295107" w:rsidRPr="00075C8D" w:rsidRDefault="00295107" w:rsidP="00295107">
      <w:pPr>
        <w:spacing w:after="0" w:line="240" w:lineRule="auto"/>
        <w:jc w:val="center"/>
        <w:rPr>
          <w:rFonts w:ascii="Times New Roman" w:hAnsi="Times New Roman" w:cs="Times New Roman"/>
          <w:b/>
          <w:sz w:val="24"/>
          <w:szCs w:val="24"/>
        </w:rPr>
      </w:pPr>
      <w:r w:rsidRPr="00075C8D">
        <w:rPr>
          <w:rFonts w:ascii="Times New Roman" w:hAnsi="Times New Roman" w:cs="Times New Roman"/>
          <w:b/>
          <w:sz w:val="24"/>
          <w:szCs w:val="24"/>
        </w:rPr>
        <w:t>ІНФОРМАЦІЙНА КАРТКА</w:t>
      </w:r>
    </w:p>
    <w:p w:rsidR="00295107" w:rsidRPr="00075C8D" w:rsidRDefault="00295107" w:rsidP="00295107">
      <w:pPr>
        <w:spacing w:after="0" w:line="240" w:lineRule="auto"/>
        <w:jc w:val="center"/>
        <w:rPr>
          <w:rFonts w:ascii="Times New Roman" w:hAnsi="Times New Roman" w:cs="Times New Roman"/>
          <w:b/>
          <w:sz w:val="24"/>
          <w:szCs w:val="24"/>
        </w:rPr>
      </w:pPr>
      <w:r w:rsidRPr="00075C8D">
        <w:rPr>
          <w:rFonts w:ascii="Times New Roman" w:hAnsi="Times New Roman" w:cs="Times New Roman"/>
          <w:b/>
          <w:sz w:val="24"/>
          <w:szCs w:val="24"/>
        </w:rPr>
        <w:t>адміністративної послуги</w:t>
      </w:r>
    </w:p>
    <w:p w:rsidR="00295107" w:rsidRPr="00075C8D" w:rsidRDefault="00295107" w:rsidP="00295107">
      <w:pPr>
        <w:spacing w:after="0" w:line="240" w:lineRule="auto"/>
        <w:jc w:val="center"/>
        <w:rPr>
          <w:rFonts w:ascii="Times New Roman" w:hAnsi="Times New Roman" w:cs="Times New Roman"/>
          <w:b/>
          <w:sz w:val="24"/>
          <w:szCs w:val="24"/>
        </w:rPr>
      </w:pPr>
      <w:r w:rsidRPr="00075C8D">
        <w:rPr>
          <w:rFonts w:ascii="Times New Roman" w:hAnsi="Times New Roman" w:cs="Times New Roman"/>
          <w:b/>
          <w:sz w:val="24"/>
          <w:szCs w:val="24"/>
        </w:rPr>
        <w:t xml:space="preserve">„ПРИЗНАЧЕННЯ ДЕРЖАВНОЇ СОЦІАЛЬНОЇ ДОПОМОГИ </w:t>
      </w:r>
      <w:r w:rsidR="009372D3" w:rsidRPr="00075C8D">
        <w:rPr>
          <w:rFonts w:ascii="Times New Roman" w:hAnsi="Times New Roman" w:cs="Times New Roman"/>
          <w:b/>
          <w:sz w:val="24"/>
          <w:szCs w:val="24"/>
        </w:rPr>
        <w:t>НА ДОГЛЯД</w:t>
      </w:r>
      <w:r w:rsidRPr="00075C8D">
        <w:rPr>
          <w:rFonts w:ascii="Times New Roman" w:hAnsi="Times New Roman" w:cs="Times New Roman"/>
          <w:b/>
          <w:sz w:val="24"/>
          <w:szCs w:val="24"/>
        </w:rPr>
        <w:t>”</w:t>
      </w:r>
    </w:p>
    <w:p w:rsidR="00F10F60" w:rsidRPr="00075C8D" w:rsidRDefault="00F10F60" w:rsidP="00295107">
      <w:pPr>
        <w:spacing w:after="0" w:line="240" w:lineRule="auto"/>
        <w:jc w:val="center"/>
        <w:rPr>
          <w:rFonts w:ascii="Times New Roman" w:hAnsi="Times New Roman" w:cs="Times New Roman"/>
          <w:b/>
          <w:sz w:val="24"/>
          <w:szCs w:val="24"/>
        </w:rPr>
      </w:pPr>
    </w:p>
    <w:p w:rsidR="00F10F60" w:rsidRPr="00075C8D" w:rsidRDefault="00F10F60" w:rsidP="00F10F60">
      <w:pPr>
        <w:jc w:val="center"/>
        <w:rPr>
          <w:rFonts w:ascii="Times New Roman" w:hAnsi="Times New Roman" w:cs="Times New Roman"/>
          <w:sz w:val="24"/>
          <w:szCs w:val="24"/>
        </w:rPr>
      </w:pPr>
      <w:r w:rsidRPr="00075C8D">
        <w:rPr>
          <w:rFonts w:ascii="Times New Roman" w:hAnsi="Times New Roman" w:cs="Times New Roman"/>
          <w:sz w:val="24"/>
          <w:szCs w:val="24"/>
          <w:u w:val="single"/>
        </w:rPr>
        <w:t xml:space="preserve"> 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B75FB4" w:rsidRPr="00075C8D" w:rsidRDefault="00B75FB4" w:rsidP="00B75FB4">
      <w:pPr>
        <w:spacing w:after="0" w:line="240" w:lineRule="auto"/>
        <w:jc w:val="center"/>
        <w:rPr>
          <w:rFonts w:ascii="Times New Roman" w:eastAsia="Times New Roman" w:hAnsi="Times New Roman" w:cs="Times New Roman"/>
          <w:sz w:val="20"/>
          <w:szCs w:val="20"/>
          <w:lang w:eastAsia="uk-UA"/>
        </w:rPr>
      </w:pPr>
      <w:r w:rsidRPr="00075C8D">
        <w:rPr>
          <w:rFonts w:ascii="Times New Roman" w:eastAsia="Times New Roman" w:hAnsi="Times New Roman" w:cs="Times New Roman"/>
          <w:sz w:val="20"/>
          <w:szCs w:val="20"/>
          <w:lang w:eastAsia="uk-UA"/>
        </w:rPr>
        <w:t xml:space="preserve"> (найменування суб’єкта надання адміністративної послуги та / або центру надання адміністративних послуг)</w:t>
      </w:r>
    </w:p>
    <w:p w:rsidR="00295107" w:rsidRPr="00075C8D"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4"/>
        <w:gridCol w:w="3149"/>
        <w:gridCol w:w="6211"/>
      </w:tblGrid>
      <w:tr w:rsidR="00075C8D" w:rsidRPr="00075C8D" w:rsidTr="00F10F60">
        <w:tc>
          <w:tcPr>
            <w:tcW w:w="9854" w:type="dxa"/>
            <w:gridSpan w:val="3"/>
          </w:tcPr>
          <w:p w:rsidR="00295107" w:rsidRPr="00075C8D" w:rsidRDefault="00295107" w:rsidP="00295107">
            <w:pPr>
              <w:jc w:val="center"/>
              <w:rPr>
                <w:rFonts w:ascii="Times New Roman" w:hAnsi="Times New Roman" w:cs="Times New Roman"/>
                <w:b/>
                <w:sz w:val="24"/>
                <w:szCs w:val="24"/>
              </w:rPr>
            </w:pPr>
            <w:r w:rsidRPr="00075C8D">
              <w:rPr>
                <w:rFonts w:ascii="Times New Roman" w:hAnsi="Times New Roman" w:cs="Times New Roman"/>
                <w:b/>
                <w:sz w:val="24"/>
                <w:szCs w:val="24"/>
              </w:rPr>
              <w:t>Інформація</w:t>
            </w:r>
            <w:r w:rsidR="00A500FB" w:rsidRPr="00075C8D">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075C8D" w:rsidRPr="00075C8D" w:rsidTr="00F10F60">
        <w:tc>
          <w:tcPr>
            <w:tcW w:w="494" w:type="dxa"/>
          </w:tcPr>
          <w:p w:rsidR="00295107" w:rsidRPr="00075C8D" w:rsidRDefault="00A500FB" w:rsidP="00295107">
            <w:pPr>
              <w:jc w:val="both"/>
              <w:rPr>
                <w:rFonts w:ascii="Times New Roman" w:hAnsi="Times New Roman" w:cs="Times New Roman"/>
                <w:sz w:val="24"/>
                <w:szCs w:val="24"/>
              </w:rPr>
            </w:pPr>
            <w:r w:rsidRPr="00075C8D">
              <w:rPr>
                <w:rFonts w:ascii="Times New Roman" w:hAnsi="Times New Roman" w:cs="Times New Roman"/>
                <w:sz w:val="24"/>
                <w:szCs w:val="24"/>
              </w:rPr>
              <w:t>1</w:t>
            </w:r>
          </w:p>
        </w:tc>
        <w:tc>
          <w:tcPr>
            <w:tcW w:w="3149" w:type="dxa"/>
          </w:tcPr>
          <w:p w:rsidR="00295107" w:rsidRPr="00075C8D" w:rsidRDefault="00A500FB" w:rsidP="00295107">
            <w:pPr>
              <w:jc w:val="both"/>
              <w:rPr>
                <w:rFonts w:ascii="Times New Roman" w:hAnsi="Times New Roman" w:cs="Times New Roman"/>
                <w:sz w:val="24"/>
                <w:szCs w:val="24"/>
              </w:rPr>
            </w:pPr>
            <w:r w:rsidRPr="00075C8D">
              <w:rPr>
                <w:rFonts w:ascii="Times New Roman" w:hAnsi="Times New Roman" w:cs="Times New Roman"/>
                <w:sz w:val="24"/>
                <w:szCs w:val="24"/>
              </w:rPr>
              <w:t>Місцезнаходження</w:t>
            </w:r>
          </w:p>
        </w:tc>
        <w:tc>
          <w:tcPr>
            <w:tcW w:w="6211" w:type="dxa"/>
          </w:tcPr>
          <w:p w:rsidR="00F10F60" w:rsidRPr="00075C8D" w:rsidRDefault="00F10F60" w:rsidP="00F10F60">
            <w:pPr>
              <w:pStyle w:val="ac"/>
            </w:pPr>
            <w:r w:rsidRPr="00075C8D">
              <w:rPr>
                <w:b/>
              </w:rPr>
              <w:t xml:space="preserve">Управління соціального захисту населення виконавчого комітету Старокостянтинівської міської ради                                                                                                </w:t>
            </w:r>
            <w:r w:rsidRPr="00075C8D">
              <w:t xml:space="preserve">31100, Хмельницька обл., Хмельницький район                             м. Старокостянтинів, провул. Подільський, 1 </w:t>
            </w:r>
          </w:p>
          <w:p w:rsidR="00F10F60" w:rsidRPr="00075C8D" w:rsidRDefault="00F10F60" w:rsidP="00F10F60">
            <w:pPr>
              <w:pStyle w:val="ac"/>
            </w:pPr>
          </w:p>
          <w:p w:rsidR="00F10F60" w:rsidRPr="00075C8D" w:rsidRDefault="00F10F60" w:rsidP="00F10F60">
            <w:pPr>
              <w:rPr>
                <w:rFonts w:ascii="Times New Roman" w:hAnsi="Times New Roman" w:cs="Times New Roman"/>
                <w:sz w:val="24"/>
                <w:szCs w:val="24"/>
              </w:rPr>
            </w:pPr>
            <w:r w:rsidRPr="00075C8D">
              <w:rPr>
                <w:rStyle w:val="a5"/>
                <w:rFonts w:ascii="Times New Roman" w:hAnsi="Times New Roman" w:cs="Times New Roman"/>
                <w:b/>
                <w:bCs/>
                <w:color w:val="auto"/>
                <w:sz w:val="24"/>
                <w:szCs w:val="24"/>
                <w:u w:val="none"/>
              </w:rPr>
              <w:t>Віддалені робочі місця ЦНАП:</w:t>
            </w:r>
          </w:p>
          <w:p w:rsidR="00F10F60" w:rsidRPr="00075C8D" w:rsidRDefault="00F10F60" w:rsidP="00F10F60">
            <w:pPr>
              <w:pStyle w:val="ac"/>
              <w:spacing w:after="0"/>
              <w:jc w:val="both"/>
            </w:pPr>
            <w:r w:rsidRPr="00075C8D">
              <w:t>вул. Центральна, буд. 20А, с. Баглаї</w:t>
            </w:r>
          </w:p>
          <w:p w:rsidR="00F10F60" w:rsidRPr="00075C8D" w:rsidRDefault="00F10F60" w:rsidP="00F10F60">
            <w:pPr>
              <w:pStyle w:val="ac"/>
              <w:spacing w:after="0"/>
              <w:jc w:val="both"/>
            </w:pPr>
            <w:r w:rsidRPr="00075C8D">
              <w:t>вул. Молодіжна, буд. 29А, с. Березне</w:t>
            </w:r>
          </w:p>
          <w:p w:rsidR="00F10F60" w:rsidRPr="00075C8D" w:rsidRDefault="00F10F60" w:rsidP="00F10F60">
            <w:pPr>
              <w:pStyle w:val="ac"/>
              <w:spacing w:after="0"/>
              <w:jc w:val="both"/>
            </w:pPr>
            <w:r w:rsidRPr="00075C8D">
              <w:t>вул. Молодіжна, буд. 2/4, c. Великі Мацевичі</w:t>
            </w:r>
          </w:p>
          <w:p w:rsidR="00F10F60" w:rsidRPr="00075C8D" w:rsidRDefault="00F10F60" w:rsidP="00F10F60">
            <w:pPr>
              <w:pStyle w:val="ac"/>
              <w:spacing w:after="0"/>
              <w:jc w:val="both"/>
            </w:pPr>
            <w:r w:rsidRPr="00075C8D">
              <w:t>вул. Миру, буд. 29, с. Великий Чернятин</w:t>
            </w:r>
          </w:p>
          <w:p w:rsidR="00F10F60" w:rsidRPr="00075C8D" w:rsidRDefault="00F10F60" w:rsidP="00F10F60">
            <w:pPr>
              <w:pStyle w:val="ac"/>
              <w:spacing w:after="0"/>
              <w:jc w:val="both"/>
            </w:pPr>
            <w:r w:rsidRPr="00075C8D">
              <w:t>вул. Центральна, буд. 21, с. Вербородинці</w:t>
            </w:r>
          </w:p>
          <w:p w:rsidR="00F10F60" w:rsidRPr="00075C8D" w:rsidRDefault="00F10F60" w:rsidP="00F10F60">
            <w:pPr>
              <w:pStyle w:val="ac"/>
              <w:spacing w:after="0"/>
              <w:jc w:val="both"/>
            </w:pPr>
            <w:r w:rsidRPr="00075C8D">
              <w:t>вул. Шкільна, буд. 102, с. Веснянка</w:t>
            </w:r>
          </w:p>
          <w:p w:rsidR="00F10F60" w:rsidRPr="00075C8D" w:rsidRDefault="00F10F60" w:rsidP="00F10F60">
            <w:pPr>
              <w:pStyle w:val="ac"/>
              <w:spacing w:after="0"/>
              <w:jc w:val="both"/>
            </w:pPr>
            <w:r w:rsidRPr="00075C8D">
              <w:t>вул. Центральна, буд. 25, с. Волиця-Керекешина</w:t>
            </w:r>
          </w:p>
          <w:p w:rsidR="00F10F60" w:rsidRPr="00075C8D" w:rsidRDefault="00F10F60" w:rsidP="00F10F60">
            <w:pPr>
              <w:pStyle w:val="ac"/>
              <w:spacing w:after="0"/>
              <w:jc w:val="both"/>
            </w:pPr>
            <w:r w:rsidRPr="00075C8D">
              <w:t>вул. Шевченка, 3/2, с. Воронківці</w:t>
            </w:r>
          </w:p>
          <w:p w:rsidR="00F10F60" w:rsidRPr="00075C8D" w:rsidRDefault="00F10F60" w:rsidP="00F10F60">
            <w:pPr>
              <w:pStyle w:val="ac"/>
              <w:spacing w:after="0"/>
              <w:jc w:val="both"/>
            </w:pPr>
            <w:r w:rsidRPr="00075C8D">
              <w:t>вул. Грушевського, буд. 10, с. Григорівка</w:t>
            </w:r>
          </w:p>
          <w:p w:rsidR="00F10F60" w:rsidRPr="00075C8D" w:rsidRDefault="00F10F60" w:rsidP="00F10F60">
            <w:pPr>
              <w:pStyle w:val="ac"/>
              <w:spacing w:after="0"/>
              <w:jc w:val="both"/>
            </w:pPr>
            <w:r w:rsidRPr="00075C8D">
              <w:t>вул. Садова, буд. 1/1, с. Губча</w:t>
            </w:r>
          </w:p>
          <w:p w:rsidR="00F10F60" w:rsidRPr="00075C8D" w:rsidRDefault="00F10F60" w:rsidP="00F10F60">
            <w:pPr>
              <w:pStyle w:val="ac"/>
              <w:spacing w:after="0"/>
              <w:jc w:val="both"/>
            </w:pPr>
            <w:r w:rsidRPr="00075C8D">
              <w:t>вул. Центральна, буд. 9, с. Іршики</w:t>
            </w:r>
          </w:p>
          <w:p w:rsidR="00F10F60" w:rsidRPr="00075C8D" w:rsidRDefault="00F10F60" w:rsidP="00F10F60">
            <w:pPr>
              <w:pStyle w:val="ac"/>
              <w:spacing w:after="0"/>
              <w:jc w:val="both"/>
            </w:pPr>
            <w:r w:rsidRPr="00075C8D">
              <w:t>вул. Центральна, буд. 20, с. Капустин</w:t>
            </w:r>
          </w:p>
          <w:p w:rsidR="00F10F60" w:rsidRPr="00075C8D" w:rsidRDefault="00F10F60" w:rsidP="00F10F60">
            <w:pPr>
              <w:pStyle w:val="ac"/>
              <w:spacing w:after="0"/>
              <w:jc w:val="both"/>
            </w:pPr>
            <w:r w:rsidRPr="00075C8D">
              <w:t>вул. Центральна, буд. 25, с. Красносілка</w:t>
            </w:r>
          </w:p>
          <w:p w:rsidR="00F10F60" w:rsidRPr="00075C8D" w:rsidRDefault="00F10F60" w:rsidP="00F10F60">
            <w:pPr>
              <w:pStyle w:val="ac"/>
              <w:spacing w:after="0"/>
              <w:jc w:val="both"/>
            </w:pPr>
            <w:r w:rsidRPr="00075C8D">
              <w:t>вул. Центральна, буд. 9/1, с. Огіївці</w:t>
            </w:r>
          </w:p>
          <w:p w:rsidR="00F10F60" w:rsidRPr="00075C8D" w:rsidRDefault="00F10F60" w:rsidP="00F10F60">
            <w:pPr>
              <w:pStyle w:val="ac"/>
              <w:spacing w:after="0"/>
              <w:jc w:val="both"/>
            </w:pPr>
            <w:r w:rsidRPr="00075C8D">
              <w:t>вул. Центральна, буд. 17, с. Пашківці</w:t>
            </w:r>
          </w:p>
          <w:p w:rsidR="00F10F60" w:rsidRPr="00075C8D" w:rsidRDefault="00F10F60" w:rsidP="00F10F60">
            <w:pPr>
              <w:pStyle w:val="ac"/>
              <w:spacing w:after="0"/>
              <w:jc w:val="both"/>
            </w:pPr>
            <w:r w:rsidRPr="00075C8D">
              <w:t>вул. Шевченка, буд. 1, с. Пеньки</w:t>
            </w:r>
          </w:p>
          <w:p w:rsidR="00F10F60" w:rsidRPr="00075C8D" w:rsidRDefault="00F10F60" w:rsidP="00F10F60">
            <w:pPr>
              <w:pStyle w:val="ac"/>
              <w:spacing w:after="0"/>
              <w:jc w:val="both"/>
            </w:pPr>
            <w:r w:rsidRPr="00075C8D">
              <w:t>вул. Перемоги, буд. 2, с. Радківці</w:t>
            </w:r>
          </w:p>
          <w:p w:rsidR="00F10F60" w:rsidRPr="00075C8D" w:rsidRDefault="00F10F60" w:rsidP="00F10F60">
            <w:pPr>
              <w:pStyle w:val="ac"/>
              <w:spacing w:after="0"/>
              <w:jc w:val="both"/>
            </w:pPr>
            <w:r w:rsidRPr="00075C8D">
              <w:t>вул. Фесуна, буд. 1/2, с. Решнівка</w:t>
            </w:r>
          </w:p>
          <w:p w:rsidR="00F10F60" w:rsidRPr="00075C8D" w:rsidRDefault="00F10F60" w:rsidP="00F10F60">
            <w:pPr>
              <w:pStyle w:val="ac"/>
              <w:spacing w:after="0"/>
              <w:jc w:val="both"/>
            </w:pPr>
            <w:r w:rsidRPr="00075C8D">
              <w:t>вул. Центральна, буд. 69, с. Росолівці</w:t>
            </w:r>
          </w:p>
          <w:p w:rsidR="00F10F60" w:rsidRPr="00075C8D" w:rsidRDefault="00F10F60" w:rsidP="00F10F60">
            <w:pPr>
              <w:pStyle w:val="ac"/>
              <w:spacing w:after="0"/>
              <w:jc w:val="both"/>
            </w:pPr>
            <w:r w:rsidRPr="00075C8D">
              <w:t>вул. Прокоп’юка, буд. 4, с. Самчики</w:t>
            </w:r>
          </w:p>
          <w:p w:rsidR="00F10F60" w:rsidRPr="00075C8D" w:rsidRDefault="00F10F60" w:rsidP="00F10F60">
            <w:pPr>
              <w:pStyle w:val="ac"/>
              <w:spacing w:after="0"/>
              <w:jc w:val="both"/>
            </w:pPr>
            <w:r w:rsidRPr="00075C8D">
              <w:t>вул. Центральна, буд. 13, с. Сахнівці</w:t>
            </w:r>
          </w:p>
          <w:p w:rsidR="00295107" w:rsidRPr="00075C8D" w:rsidRDefault="00F10F60" w:rsidP="00F10F60">
            <w:pPr>
              <w:jc w:val="both"/>
              <w:rPr>
                <w:rFonts w:ascii="Times New Roman" w:hAnsi="Times New Roman" w:cs="Times New Roman"/>
                <w:i/>
                <w:sz w:val="24"/>
                <w:szCs w:val="24"/>
              </w:rPr>
            </w:pPr>
            <w:r w:rsidRPr="00075C8D">
              <w:rPr>
                <w:rFonts w:ascii="Times New Roman" w:hAnsi="Times New Roman" w:cs="Times New Roman"/>
                <w:sz w:val="24"/>
                <w:szCs w:val="24"/>
              </w:rPr>
              <w:t>вул. Садова, буд. 2, с. Стецьки</w:t>
            </w:r>
          </w:p>
        </w:tc>
      </w:tr>
      <w:tr w:rsidR="00075C8D" w:rsidRPr="00075C8D" w:rsidTr="00F10F60">
        <w:tc>
          <w:tcPr>
            <w:tcW w:w="494" w:type="dxa"/>
          </w:tcPr>
          <w:p w:rsidR="00295107" w:rsidRPr="00075C8D" w:rsidRDefault="00A500FB" w:rsidP="00295107">
            <w:pPr>
              <w:jc w:val="both"/>
              <w:rPr>
                <w:rFonts w:ascii="Times New Roman" w:hAnsi="Times New Roman" w:cs="Times New Roman"/>
                <w:sz w:val="24"/>
                <w:szCs w:val="24"/>
              </w:rPr>
            </w:pPr>
            <w:r w:rsidRPr="00075C8D">
              <w:rPr>
                <w:rFonts w:ascii="Times New Roman" w:hAnsi="Times New Roman" w:cs="Times New Roman"/>
                <w:sz w:val="24"/>
                <w:szCs w:val="24"/>
              </w:rPr>
              <w:t>2</w:t>
            </w:r>
          </w:p>
        </w:tc>
        <w:tc>
          <w:tcPr>
            <w:tcW w:w="3149" w:type="dxa"/>
          </w:tcPr>
          <w:p w:rsidR="00295107" w:rsidRPr="00075C8D" w:rsidRDefault="00A500FB" w:rsidP="00295107">
            <w:pPr>
              <w:jc w:val="both"/>
              <w:rPr>
                <w:rFonts w:ascii="Times New Roman" w:hAnsi="Times New Roman" w:cs="Times New Roman"/>
                <w:sz w:val="24"/>
                <w:szCs w:val="24"/>
              </w:rPr>
            </w:pPr>
            <w:r w:rsidRPr="00075C8D">
              <w:rPr>
                <w:rFonts w:ascii="Times New Roman" w:hAnsi="Times New Roman" w:cs="Times New Roman"/>
                <w:sz w:val="24"/>
                <w:szCs w:val="24"/>
              </w:rPr>
              <w:t>Інформація щодо режиму роботи</w:t>
            </w:r>
          </w:p>
        </w:tc>
        <w:tc>
          <w:tcPr>
            <w:tcW w:w="6211" w:type="dxa"/>
          </w:tcPr>
          <w:p w:rsidR="00F10F60" w:rsidRPr="00075C8D" w:rsidRDefault="00F10F60" w:rsidP="00F10F60">
            <w:pPr>
              <w:pStyle w:val="ac"/>
              <w:spacing w:after="0"/>
            </w:pPr>
            <w:r w:rsidRPr="00075C8D">
              <w:rPr>
                <w:b/>
              </w:rPr>
              <w:t xml:space="preserve">Графік роботи управління соціального захисту населення виконавчого комітету </w:t>
            </w:r>
            <w:r w:rsidRPr="00075C8D">
              <w:rPr>
                <w:b/>
              </w:rPr>
              <w:lastRenderedPageBreak/>
              <w:t xml:space="preserve">Старокостянтинівської міської ради:                                                                                  </w:t>
            </w:r>
            <w:r w:rsidRPr="00075C8D">
              <w:t>Понеділок-четвер: 8:00 – 17:15,</w:t>
            </w:r>
          </w:p>
          <w:p w:rsidR="00F10F60" w:rsidRPr="00075C8D" w:rsidRDefault="00F10F60" w:rsidP="00F10F60">
            <w:pPr>
              <w:pStyle w:val="ac"/>
              <w:spacing w:after="0"/>
            </w:pPr>
            <w:r w:rsidRPr="00075C8D">
              <w:t>п’ятниця: 8:00 - 16:00;</w:t>
            </w:r>
          </w:p>
          <w:p w:rsidR="00F10F60" w:rsidRPr="00075C8D" w:rsidRDefault="00F10F60" w:rsidP="00F10F60">
            <w:pPr>
              <w:tabs>
                <w:tab w:val="left" w:pos="720"/>
              </w:tabs>
              <w:rPr>
                <w:rFonts w:ascii="Times New Roman" w:hAnsi="Times New Roman" w:cs="Times New Roman"/>
                <w:spacing w:val="5"/>
                <w:sz w:val="24"/>
                <w:szCs w:val="24"/>
              </w:rPr>
            </w:pPr>
            <w:r w:rsidRPr="00075C8D">
              <w:rPr>
                <w:rFonts w:ascii="Times New Roman" w:hAnsi="Times New Roman" w:cs="Times New Roman"/>
                <w:sz w:val="24"/>
                <w:szCs w:val="24"/>
              </w:rPr>
              <w:t>(обідня перерва – 12.00-13.00)</w:t>
            </w:r>
          </w:p>
          <w:p w:rsidR="00F10F60" w:rsidRPr="00075C8D" w:rsidRDefault="00F10F60" w:rsidP="00F10F60">
            <w:pPr>
              <w:rPr>
                <w:rFonts w:ascii="Times New Roman" w:hAnsi="Times New Roman" w:cs="Times New Roman"/>
                <w:sz w:val="24"/>
                <w:szCs w:val="24"/>
              </w:rPr>
            </w:pPr>
            <w:r w:rsidRPr="00075C8D">
              <w:rPr>
                <w:rFonts w:ascii="Times New Roman" w:hAnsi="Times New Roman" w:cs="Times New Roman"/>
                <w:spacing w:val="5"/>
                <w:sz w:val="24"/>
                <w:szCs w:val="24"/>
              </w:rPr>
              <w:t>вихідні дні: субота, неділя</w:t>
            </w:r>
            <w:r w:rsidRPr="00075C8D">
              <w:rPr>
                <w:rFonts w:ascii="Times New Roman" w:hAnsi="Times New Roman" w:cs="Times New Roman"/>
                <w:sz w:val="24"/>
                <w:szCs w:val="24"/>
              </w:rPr>
              <w:t xml:space="preserve">  </w:t>
            </w:r>
          </w:p>
          <w:p w:rsidR="00F10F60" w:rsidRPr="00075C8D" w:rsidRDefault="00F10F60" w:rsidP="00F10F60">
            <w:pPr>
              <w:rPr>
                <w:rFonts w:ascii="Times New Roman" w:hAnsi="Times New Roman" w:cs="Times New Roman"/>
                <w:sz w:val="24"/>
                <w:szCs w:val="24"/>
              </w:rPr>
            </w:pPr>
            <w:r w:rsidRPr="00075C8D">
              <w:rPr>
                <w:rFonts w:ascii="Times New Roman" w:hAnsi="Times New Roman" w:cs="Times New Roman"/>
                <w:sz w:val="24"/>
                <w:szCs w:val="24"/>
              </w:rPr>
              <w:t xml:space="preserve"> </w:t>
            </w:r>
            <w:r w:rsidRPr="00075C8D">
              <w:rPr>
                <w:rFonts w:ascii="Times New Roman" w:hAnsi="Times New Roman" w:cs="Times New Roman"/>
                <w:b/>
                <w:sz w:val="24"/>
                <w:szCs w:val="24"/>
              </w:rPr>
              <w:t xml:space="preserve">Графік роботи </w:t>
            </w:r>
            <w:r w:rsidRPr="00075C8D">
              <w:rPr>
                <w:rStyle w:val="a5"/>
                <w:rFonts w:ascii="Times New Roman" w:hAnsi="Times New Roman" w:cs="Times New Roman"/>
                <w:b/>
                <w:bCs/>
                <w:color w:val="auto"/>
                <w:sz w:val="24"/>
                <w:szCs w:val="24"/>
                <w:u w:val="none"/>
              </w:rPr>
              <w:t>віддалених робочих місць ЦНАП:</w:t>
            </w:r>
          </w:p>
          <w:p w:rsidR="00F10F60" w:rsidRPr="00075C8D" w:rsidRDefault="00F10F60" w:rsidP="00F10F60">
            <w:pPr>
              <w:pStyle w:val="ac"/>
              <w:spacing w:after="0"/>
            </w:pPr>
            <w:r w:rsidRPr="00075C8D">
              <w:t>Понеділок-четвер: 8:00 – 17:15,</w:t>
            </w:r>
          </w:p>
          <w:p w:rsidR="00F10F60" w:rsidRPr="00075C8D" w:rsidRDefault="00F10F60" w:rsidP="00F10F60">
            <w:pPr>
              <w:tabs>
                <w:tab w:val="left" w:pos="720"/>
              </w:tabs>
              <w:rPr>
                <w:rFonts w:ascii="Times New Roman" w:hAnsi="Times New Roman" w:cs="Times New Roman"/>
                <w:sz w:val="24"/>
                <w:szCs w:val="24"/>
              </w:rPr>
            </w:pPr>
            <w:r w:rsidRPr="00075C8D">
              <w:rPr>
                <w:rFonts w:ascii="Times New Roman" w:hAnsi="Times New Roman" w:cs="Times New Roman"/>
                <w:sz w:val="24"/>
                <w:szCs w:val="24"/>
              </w:rPr>
              <w:t xml:space="preserve"> п’ятниця: 8:00 - 16:00;</w:t>
            </w:r>
          </w:p>
          <w:p w:rsidR="00F10F60" w:rsidRPr="00075C8D" w:rsidRDefault="00F10F60" w:rsidP="00F10F60">
            <w:pPr>
              <w:tabs>
                <w:tab w:val="left" w:pos="720"/>
              </w:tabs>
              <w:rPr>
                <w:rFonts w:ascii="Times New Roman" w:hAnsi="Times New Roman" w:cs="Times New Roman"/>
                <w:spacing w:val="5"/>
                <w:sz w:val="24"/>
                <w:szCs w:val="24"/>
              </w:rPr>
            </w:pPr>
            <w:r w:rsidRPr="00075C8D">
              <w:rPr>
                <w:rFonts w:ascii="Times New Roman" w:hAnsi="Times New Roman" w:cs="Times New Roman"/>
                <w:sz w:val="24"/>
                <w:szCs w:val="24"/>
              </w:rPr>
              <w:t>(обідня перерва – 12.00-13.00)</w:t>
            </w:r>
          </w:p>
          <w:p w:rsidR="00295107" w:rsidRPr="00075C8D" w:rsidRDefault="00F10F60" w:rsidP="00F10F60">
            <w:pPr>
              <w:jc w:val="both"/>
              <w:rPr>
                <w:rFonts w:ascii="Times New Roman" w:hAnsi="Times New Roman" w:cs="Times New Roman"/>
                <w:i/>
                <w:sz w:val="24"/>
                <w:szCs w:val="24"/>
              </w:rPr>
            </w:pPr>
            <w:r w:rsidRPr="00075C8D">
              <w:rPr>
                <w:rFonts w:ascii="Times New Roman" w:hAnsi="Times New Roman" w:cs="Times New Roman"/>
                <w:spacing w:val="5"/>
                <w:sz w:val="24"/>
                <w:szCs w:val="24"/>
              </w:rPr>
              <w:t>вихідні дні: субота, неділя</w:t>
            </w:r>
            <w:r w:rsidRPr="00075C8D">
              <w:rPr>
                <w:sz w:val="24"/>
                <w:szCs w:val="24"/>
              </w:rPr>
              <w:t xml:space="preserve">     </w:t>
            </w:r>
          </w:p>
        </w:tc>
      </w:tr>
      <w:tr w:rsidR="00075C8D" w:rsidRPr="00075C8D" w:rsidTr="00F10F60">
        <w:tc>
          <w:tcPr>
            <w:tcW w:w="494" w:type="dxa"/>
          </w:tcPr>
          <w:p w:rsidR="00295107" w:rsidRPr="00075C8D" w:rsidRDefault="00F22445" w:rsidP="00295107">
            <w:pPr>
              <w:jc w:val="both"/>
              <w:rPr>
                <w:rFonts w:ascii="Times New Roman" w:hAnsi="Times New Roman" w:cs="Times New Roman"/>
                <w:sz w:val="24"/>
                <w:szCs w:val="24"/>
              </w:rPr>
            </w:pPr>
            <w:r w:rsidRPr="00075C8D">
              <w:rPr>
                <w:rFonts w:ascii="Times New Roman" w:hAnsi="Times New Roman" w:cs="Times New Roman"/>
                <w:sz w:val="24"/>
                <w:szCs w:val="24"/>
              </w:rPr>
              <w:lastRenderedPageBreak/>
              <w:t>3</w:t>
            </w:r>
          </w:p>
        </w:tc>
        <w:tc>
          <w:tcPr>
            <w:tcW w:w="3149" w:type="dxa"/>
          </w:tcPr>
          <w:p w:rsidR="00295107" w:rsidRPr="00075C8D" w:rsidRDefault="00F22445" w:rsidP="00295107">
            <w:pPr>
              <w:jc w:val="both"/>
              <w:rPr>
                <w:rFonts w:ascii="Times New Roman" w:hAnsi="Times New Roman" w:cs="Times New Roman"/>
                <w:sz w:val="24"/>
                <w:szCs w:val="24"/>
              </w:rPr>
            </w:pPr>
            <w:r w:rsidRPr="00075C8D">
              <w:rPr>
                <w:rFonts w:ascii="Times New Roman" w:hAnsi="Times New Roman" w:cs="Times New Roman"/>
                <w:sz w:val="24"/>
                <w:szCs w:val="24"/>
              </w:rPr>
              <w:t>Телефон / факс, електронна адреса, офіційний веб-сайт</w:t>
            </w:r>
          </w:p>
        </w:tc>
        <w:tc>
          <w:tcPr>
            <w:tcW w:w="6211" w:type="dxa"/>
          </w:tcPr>
          <w:p w:rsidR="00F10F60" w:rsidRPr="00075C8D" w:rsidRDefault="00F10F60" w:rsidP="00F10F60">
            <w:pPr>
              <w:rPr>
                <w:rFonts w:ascii="Times New Roman" w:hAnsi="Times New Roman" w:cs="Times New Roman"/>
                <w:b/>
                <w:sz w:val="24"/>
                <w:szCs w:val="24"/>
              </w:rPr>
            </w:pPr>
            <w:r w:rsidRPr="00075C8D">
              <w:rPr>
                <w:rFonts w:ascii="Times New Roman" w:hAnsi="Times New Roman" w:cs="Times New Roman"/>
                <w:b/>
                <w:sz w:val="24"/>
                <w:szCs w:val="24"/>
              </w:rPr>
              <w:t xml:space="preserve">Управління соціального захисту населення виконавчого комітету Старокостянтинівської міської ради </w:t>
            </w:r>
          </w:p>
          <w:p w:rsidR="00295107" w:rsidRPr="00075C8D" w:rsidRDefault="00F10F60" w:rsidP="00F10F60">
            <w:pPr>
              <w:rPr>
                <w:rFonts w:ascii="Times New Roman" w:hAnsi="Times New Roman" w:cs="Times New Roman"/>
                <w:i/>
                <w:sz w:val="24"/>
                <w:szCs w:val="24"/>
              </w:rPr>
            </w:pPr>
            <w:r w:rsidRPr="00075C8D">
              <w:rPr>
                <w:rFonts w:ascii="Times New Roman" w:hAnsi="Times New Roman" w:cs="Times New Roman"/>
                <w:bCs/>
                <w:sz w:val="24"/>
                <w:szCs w:val="24"/>
              </w:rPr>
              <w:t>Контактний телефон:</w:t>
            </w:r>
            <w:r w:rsidRPr="00075C8D">
              <w:rPr>
                <w:rFonts w:ascii="Times New Roman" w:hAnsi="Times New Roman" w:cs="Times New Roman"/>
                <w:sz w:val="24"/>
                <w:szCs w:val="24"/>
              </w:rPr>
              <w:t xml:space="preserve"> (03854) 3-18-31, 068-542-94-97 </w:t>
            </w:r>
            <w:r w:rsidRPr="00075C8D">
              <w:rPr>
                <w:rFonts w:ascii="Times New Roman" w:hAnsi="Times New Roman" w:cs="Times New Roman"/>
                <w:bCs/>
                <w:sz w:val="24"/>
                <w:szCs w:val="24"/>
              </w:rPr>
              <w:t xml:space="preserve">телефон керівника: </w:t>
            </w:r>
            <w:r w:rsidRPr="00075C8D">
              <w:rPr>
                <w:rFonts w:ascii="Times New Roman" w:hAnsi="Times New Roman" w:cs="Times New Roman"/>
                <w:sz w:val="24"/>
                <w:szCs w:val="24"/>
              </w:rPr>
              <w:t xml:space="preserve">(03854) 3-14-52                                         </w:t>
            </w:r>
            <w:r w:rsidRPr="00075C8D">
              <w:rPr>
                <w:rFonts w:ascii="Times New Roman" w:hAnsi="Times New Roman" w:cs="Times New Roman"/>
                <w:bCs/>
                <w:sz w:val="24"/>
                <w:szCs w:val="24"/>
              </w:rPr>
              <w:t xml:space="preserve">Адреса електронної пошти e-mail: </w:t>
            </w:r>
            <w:hyperlink r:id="rId9" w:history="1">
              <w:r w:rsidRPr="00075C8D">
                <w:rPr>
                  <w:rStyle w:val="a5"/>
                  <w:rFonts w:ascii="Times New Roman" w:hAnsi="Times New Roman" w:cs="Times New Roman"/>
                  <w:color w:val="auto"/>
                  <w:sz w:val="24"/>
                  <w:szCs w:val="24"/>
                </w:rPr>
                <w:t>mup-star</w:t>
              </w:r>
            </w:hyperlink>
            <w:hyperlink r:id="rId10" w:history="1">
              <w:r w:rsidRPr="00075C8D">
                <w:rPr>
                  <w:rStyle w:val="a5"/>
                  <w:rFonts w:ascii="Times New Roman" w:hAnsi="Times New Roman" w:cs="Times New Roman"/>
                  <w:color w:val="auto"/>
                  <w:sz w:val="24"/>
                  <w:szCs w:val="24"/>
                </w:rPr>
                <w:t>@ukr.net</w:t>
              </w:r>
            </w:hyperlink>
            <w:r w:rsidRPr="00075C8D">
              <w:rPr>
                <w:rFonts w:ascii="Times New Roman" w:hAnsi="Times New Roman" w:cs="Times New Roman"/>
                <w:sz w:val="24"/>
                <w:szCs w:val="24"/>
              </w:rPr>
              <w:t xml:space="preserve">            </w:t>
            </w:r>
          </w:p>
        </w:tc>
      </w:tr>
      <w:tr w:rsidR="00075C8D" w:rsidRPr="00075C8D" w:rsidTr="00F10F60">
        <w:tc>
          <w:tcPr>
            <w:tcW w:w="9854" w:type="dxa"/>
            <w:gridSpan w:val="3"/>
          </w:tcPr>
          <w:p w:rsidR="00F22445" w:rsidRPr="00075C8D" w:rsidRDefault="00F22445" w:rsidP="00F22445">
            <w:pPr>
              <w:jc w:val="center"/>
              <w:rPr>
                <w:rFonts w:ascii="Times New Roman" w:hAnsi="Times New Roman" w:cs="Times New Roman"/>
                <w:b/>
                <w:sz w:val="24"/>
                <w:szCs w:val="24"/>
              </w:rPr>
            </w:pPr>
            <w:r w:rsidRPr="00075C8D">
              <w:rPr>
                <w:rFonts w:ascii="Times New Roman" w:hAnsi="Times New Roman" w:cs="Times New Roman"/>
                <w:b/>
                <w:sz w:val="24"/>
                <w:szCs w:val="24"/>
              </w:rPr>
              <w:t>Нормативні акти, якими регламентується надання адміністративної послуги</w:t>
            </w:r>
          </w:p>
        </w:tc>
      </w:tr>
      <w:tr w:rsidR="00075C8D" w:rsidRPr="00075C8D" w:rsidTr="00F10F60">
        <w:tc>
          <w:tcPr>
            <w:tcW w:w="494" w:type="dxa"/>
          </w:tcPr>
          <w:p w:rsidR="00295107" w:rsidRPr="00075C8D" w:rsidRDefault="00F22445" w:rsidP="00295107">
            <w:pPr>
              <w:jc w:val="both"/>
              <w:rPr>
                <w:rFonts w:ascii="Times New Roman" w:hAnsi="Times New Roman" w:cs="Times New Roman"/>
                <w:sz w:val="24"/>
                <w:szCs w:val="24"/>
              </w:rPr>
            </w:pPr>
            <w:r w:rsidRPr="00075C8D">
              <w:rPr>
                <w:rFonts w:ascii="Times New Roman" w:hAnsi="Times New Roman" w:cs="Times New Roman"/>
                <w:sz w:val="24"/>
                <w:szCs w:val="24"/>
              </w:rPr>
              <w:t>4</w:t>
            </w:r>
          </w:p>
        </w:tc>
        <w:tc>
          <w:tcPr>
            <w:tcW w:w="3149"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Закони України</w:t>
            </w:r>
          </w:p>
        </w:tc>
        <w:tc>
          <w:tcPr>
            <w:tcW w:w="6211"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075C8D">
              <w:rPr>
                <w:rFonts w:ascii="Times New Roman" w:hAnsi="Times New Roman" w:cs="Times New Roman"/>
                <w:sz w:val="24"/>
                <w:szCs w:val="24"/>
                <w:lang w:val="en-US"/>
              </w:rPr>
              <w:t>V</w:t>
            </w:r>
          </w:p>
        </w:tc>
      </w:tr>
      <w:tr w:rsidR="00075C8D" w:rsidRPr="00075C8D" w:rsidTr="00F10F60">
        <w:tc>
          <w:tcPr>
            <w:tcW w:w="494"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5</w:t>
            </w:r>
          </w:p>
        </w:tc>
        <w:tc>
          <w:tcPr>
            <w:tcW w:w="3149"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Акти Кабінету Міністрів України</w:t>
            </w:r>
          </w:p>
        </w:tc>
        <w:tc>
          <w:tcPr>
            <w:tcW w:w="6211"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B75FB4" w:rsidRPr="00075C8D">
              <w:rPr>
                <w:rFonts w:ascii="Times New Roman" w:hAnsi="Times New Roman" w:cs="Times New Roman"/>
                <w:sz w:val="24"/>
                <w:szCs w:val="24"/>
              </w:rPr>
              <w:br/>
            </w:r>
            <w:r w:rsidRPr="00075C8D">
              <w:rPr>
                <w:rFonts w:ascii="Times New Roman" w:hAnsi="Times New Roman" w:cs="Times New Roman"/>
                <w:sz w:val="24"/>
                <w:szCs w:val="24"/>
              </w:rPr>
              <w:t>(далі – Постанова № 261)</w:t>
            </w:r>
          </w:p>
        </w:tc>
      </w:tr>
      <w:tr w:rsidR="00075C8D" w:rsidRPr="00075C8D" w:rsidTr="00F10F60">
        <w:tc>
          <w:tcPr>
            <w:tcW w:w="494"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6</w:t>
            </w:r>
          </w:p>
        </w:tc>
        <w:tc>
          <w:tcPr>
            <w:tcW w:w="3149" w:type="dxa"/>
          </w:tcPr>
          <w:p w:rsidR="00295107" w:rsidRPr="00075C8D" w:rsidRDefault="005E5F15" w:rsidP="00295107">
            <w:pPr>
              <w:jc w:val="both"/>
              <w:rPr>
                <w:rFonts w:ascii="Times New Roman" w:hAnsi="Times New Roman" w:cs="Times New Roman"/>
                <w:sz w:val="24"/>
                <w:szCs w:val="24"/>
              </w:rPr>
            </w:pPr>
            <w:r w:rsidRPr="00075C8D">
              <w:rPr>
                <w:rFonts w:ascii="Times New Roman" w:hAnsi="Times New Roman" w:cs="Times New Roman"/>
                <w:sz w:val="24"/>
                <w:szCs w:val="24"/>
              </w:rPr>
              <w:t>Акти центральних органів виконавчої влади</w:t>
            </w:r>
          </w:p>
        </w:tc>
        <w:tc>
          <w:tcPr>
            <w:tcW w:w="6211" w:type="dxa"/>
          </w:tcPr>
          <w:p w:rsidR="00295107" w:rsidRPr="00075C8D" w:rsidRDefault="00B75FB4" w:rsidP="00295107">
            <w:pPr>
              <w:jc w:val="both"/>
              <w:rPr>
                <w:rFonts w:ascii="Times New Roman" w:hAnsi="Times New Roman" w:cs="Times New Roman"/>
                <w:sz w:val="24"/>
                <w:szCs w:val="24"/>
              </w:rPr>
            </w:pPr>
            <w:r w:rsidRPr="00075C8D">
              <w:rPr>
                <w:rFonts w:ascii="Times New Roman" w:hAnsi="Times New Roman" w:cs="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075C8D" w:rsidRPr="00075C8D" w:rsidTr="00F10F60">
        <w:tc>
          <w:tcPr>
            <w:tcW w:w="9854" w:type="dxa"/>
            <w:gridSpan w:val="3"/>
          </w:tcPr>
          <w:p w:rsidR="00AD3BD8" w:rsidRPr="00075C8D" w:rsidRDefault="00AD3BD8" w:rsidP="00AD3BD8">
            <w:pPr>
              <w:jc w:val="center"/>
              <w:rPr>
                <w:rFonts w:ascii="Times New Roman" w:hAnsi="Times New Roman" w:cs="Times New Roman"/>
                <w:b/>
                <w:sz w:val="24"/>
                <w:szCs w:val="24"/>
              </w:rPr>
            </w:pPr>
            <w:r w:rsidRPr="00075C8D">
              <w:rPr>
                <w:rFonts w:ascii="Times New Roman" w:hAnsi="Times New Roman" w:cs="Times New Roman"/>
                <w:b/>
                <w:sz w:val="24"/>
                <w:szCs w:val="24"/>
              </w:rPr>
              <w:t>Умови отримання адміністративної послуги</w:t>
            </w:r>
          </w:p>
        </w:tc>
      </w:tr>
      <w:tr w:rsidR="00075C8D" w:rsidRPr="00075C8D" w:rsidTr="00F10F60">
        <w:tc>
          <w:tcPr>
            <w:tcW w:w="494" w:type="dxa"/>
          </w:tcPr>
          <w:p w:rsidR="00295107" w:rsidRPr="00075C8D" w:rsidRDefault="00AD3BD8" w:rsidP="009372D3">
            <w:pPr>
              <w:jc w:val="both"/>
              <w:rPr>
                <w:rFonts w:ascii="Times New Roman" w:hAnsi="Times New Roman" w:cs="Times New Roman"/>
                <w:sz w:val="24"/>
                <w:szCs w:val="24"/>
              </w:rPr>
            </w:pPr>
            <w:r w:rsidRPr="00075C8D">
              <w:rPr>
                <w:rFonts w:ascii="Times New Roman" w:hAnsi="Times New Roman" w:cs="Times New Roman"/>
                <w:sz w:val="24"/>
                <w:szCs w:val="24"/>
              </w:rPr>
              <w:t>7</w:t>
            </w:r>
          </w:p>
        </w:tc>
        <w:tc>
          <w:tcPr>
            <w:tcW w:w="3149" w:type="dxa"/>
          </w:tcPr>
          <w:p w:rsidR="00295107" w:rsidRPr="00075C8D" w:rsidRDefault="00AD3BD8" w:rsidP="009372D3">
            <w:pPr>
              <w:jc w:val="both"/>
              <w:rPr>
                <w:rFonts w:ascii="Times New Roman" w:hAnsi="Times New Roman" w:cs="Times New Roman"/>
                <w:sz w:val="24"/>
                <w:szCs w:val="24"/>
              </w:rPr>
            </w:pPr>
            <w:r w:rsidRPr="00075C8D">
              <w:rPr>
                <w:rFonts w:ascii="Times New Roman" w:hAnsi="Times New Roman" w:cs="Times New Roman"/>
                <w:sz w:val="24"/>
                <w:szCs w:val="24"/>
              </w:rPr>
              <w:t>Підстава для отримання</w:t>
            </w:r>
          </w:p>
        </w:tc>
        <w:tc>
          <w:tcPr>
            <w:tcW w:w="6211" w:type="dxa"/>
          </w:tcPr>
          <w:p w:rsidR="009372D3" w:rsidRPr="00075C8D" w:rsidRDefault="009372D3" w:rsidP="009372D3">
            <w:pPr>
              <w:pStyle w:val="rvps2"/>
              <w:spacing w:before="0" w:beforeAutospacing="0" w:after="0" w:afterAutospacing="0"/>
              <w:jc w:val="both"/>
            </w:pPr>
            <w:r w:rsidRPr="00075C8D">
              <w:t>Державна соціальна допомога на догляд (далі - допомога на догляд) призначається:</w:t>
            </w:r>
          </w:p>
          <w:p w:rsidR="009372D3" w:rsidRPr="00075C8D" w:rsidRDefault="009372D3" w:rsidP="009372D3">
            <w:pPr>
              <w:pStyle w:val="rvps2"/>
              <w:spacing w:before="0" w:beforeAutospacing="0" w:after="0" w:afterAutospacing="0"/>
              <w:jc w:val="both"/>
            </w:pPr>
            <w:r w:rsidRPr="00075C8D">
              <w:t>Органами Пенсійного фонду України:</w:t>
            </w:r>
          </w:p>
          <w:p w:rsidR="009372D3" w:rsidRPr="00075C8D" w:rsidRDefault="009372D3" w:rsidP="009372D3">
            <w:pPr>
              <w:pStyle w:val="rvps2"/>
              <w:spacing w:before="0" w:beforeAutospacing="0" w:after="0" w:afterAutospacing="0"/>
              <w:jc w:val="both"/>
            </w:pPr>
            <w:bookmarkStart w:id="1" w:name="n56"/>
            <w:bookmarkEnd w:id="1"/>
            <w:r w:rsidRPr="00075C8D">
              <w:t xml:space="preserve">1) особам з інвалідністю внаслідок війни з числа військовослужбовців та інших осіб, яким призначено пенсію по інвалідності відповідно до </w:t>
            </w:r>
            <w:hyperlink r:id="rId11" w:tgtFrame="_blank" w:history="1">
              <w:r w:rsidR="00B75FB4" w:rsidRPr="00075C8D">
                <w:rPr>
                  <w:rStyle w:val="a5"/>
                  <w:color w:val="auto"/>
                  <w:u w:val="none"/>
                </w:rPr>
                <w:t>Закону України ,,</w:t>
              </w:r>
              <w:r w:rsidRPr="00075C8D">
                <w:rPr>
                  <w:rStyle w:val="a5"/>
                  <w:color w:val="auto"/>
                  <w:u w:val="none"/>
                </w:rPr>
                <w:t>Про пенсійне забезпечення військовослужбовців, осіб начальницького і рядового складу органів внутрішніх справ та деяких інших осіб</w:t>
              </w:r>
            </w:hyperlink>
            <w:r w:rsidR="00B75FB4" w:rsidRPr="00075C8D">
              <w:rPr>
                <w:rStyle w:val="a5"/>
                <w:color w:val="auto"/>
                <w:u w:val="none"/>
              </w:rPr>
              <w:t>”</w:t>
            </w:r>
            <w:r w:rsidRPr="00075C8D">
              <w:t>:</w:t>
            </w:r>
          </w:p>
          <w:p w:rsidR="009372D3" w:rsidRPr="00075C8D" w:rsidRDefault="009372D3" w:rsidP="009372D3">
            <w:pPr>
              <w:pStyle w:val="rvps2"/>
              <w:spacing w:before="0" w:beforeAutospacing="0" w:after="0" w:afterAutospacing="0"/>
              <w:jc w:val="both"/>
            </w:pPr>
            <w:bookmarkStart w:id="2" w:name="n57"/>
            <w:bookmarkEnd w:id="2"/>
            <w:r w:rsidRPr="00075C8D">
              <w:t>I групи;</w:t>
            </w:r>
          </w:p>
          <w:p w:rsidR="009372D3" w:rsidRPr="00075C8D" w:rsidRDefault="009372D3" w:rsidP="009372D3">
            <w:pPr>
              <w:pStyle w:val="rvps2"/>
              <w:spacing w:before="0" w:beforeAutospacing="0" w:after="0" w:afterAutospacing="0"/>
              <w:jc w:val="both"/>
            </w:pPr>
            <w:bookmarkStart w:id="3" w:name="n58"/>
            <w:bookmarkEnd w:id="3"/>
            <w:r w:rsidRPr="00075C8D">
              <w:t>II і III групи, які є одинокими і за висновком лікарсько-консультативної комісії потребують постійного стороннього догляду;</w:t>
            </w:r>
          </w:p>
          <w:p w:rsidR="009372D3" w:rsidRPr="00075C8D" w:rsidRDefault="009372D3" w:rsidP="009372D3">
            <w:pPr>
              <w:pStyle w:val="rvps2"/>
              <w:spacing w:before="0" w:beforeAutospacing="0" w:after="0" w:afterAutospacing="0"/>
              <w:jc w:val="both"/>
            </w:pPr>
            <w:bookmarkStart w:id="4" w:name="n59"/>
            <w:bookmarkEnd w:id="4"/>
            <w:r w:rsidRPr="00075C8D">
              <w:t xml:space="preserve">2) особам, які належать до осіб з інвалідністю внаслідок війни відповідно до статті 7 </w:t>
            </w:r>
            <w:hyperlink r:id="rId12" w:tgtFrame="_blank" w:history="1">
              <w:r w:rsidRPr="00075C8D">
                <w:rPr>
                  <w:rStyle w:val="a5"/>
                  <w:color w:val="auto"/>
                  <w:u w:val="none"/>
                </w:rPr>
                <w:t xml:space="preserve">Закону України </w:t>
              </w:r>
              <w:r w:rsidR="00B75FB4" w:rsidRPr="00075C8D">
                <w:rPr>
                  <w:rStyle w:val="a5"/>
                  <w:color w:val="auto"/>
                  <w:u w:val="none"/>
                </w:rPr>
                <w:t>,,</w:t>
              </w:r>
              <w:r w:rsidRPr="00075C8D">
                <w:rPr>
                  <w:rStyle w:val="a5"/>
                  <w:color w:val="auto"/>
                  <w:u w:val="none"/>
                </w:rPr>
                <w:t xml:space="preserve">Про статус </w:t>
              </w:r>
              <w:r w:rsidRPr="00075C8D">
                <w:rPr>
                  <w:rStyle w:val="a5"/>
                  <w:color w:val="auto"/>
                  <w:u w:val="none"/>
                </w:rPr>
                <w:lastRenderedPageBreak/>
                <w:t>ветеранів війни, гарантії їх соціального захисту</w:t>
              </w:r>
            </w:hyperlink>
            <w:r w:rsidR="00B75FB4" w:rsidRPr="00075C8D">
              <w:t>”</w:t>
            </w:r>
            <w:r w:rsidRPr="00075C8D">
              <w:t xml:space="preserve"> та одержують пенсію за віком, по інвалідності або за вислугу років (крім осіб, зазначених у </w:t>
            </w:r>
            <w:hyperlink r:id="rId13" w:anchor="n56" w:history="1">
              <w:r w:rsidRPr="00075C8D">
                <w:rPr>
                  <w:rStyle w:val="a5"/>
                  <w:color w:val="auto"/>
                  <w:u w:val="none"/>
                </w:rPr>
                <w:t>підпункті 1</w:t>
              </w:r>
            </w:hyperlink>
            <w:r w:rsidRPr="00075C8D">
              <w:t xml:space="preserve"> цього пункту):</w:t>
            </w:r>
          </w:p>
          <w:p w:rsidR="009372D3" w:rsidRPr="00075C8D" w:rsidRDefault="009372D3" w:rsidP="009372D3">
            <w:pPr>
              <w:pStyle w:val="rvps2"/>
              <w:spacing w:before="0" w:beforeAutospacing="0" w:after="0" w:afterAutospacing="0"/>
              <w:jc w:val="both"/>
            </w:pPr>
            <w:bookmarkStart w:id="5" w:name="n60"/>
            <w:bookmarkEnd w:id="5"/>
            <w:r w:rsidRPr="00075C8D">
              <w:t>I групи;</w:t>
            </w:r>
          </w:p>
          <w:p w:rsidR="009372D3" w:rsidRPr="00075C8D" w:rsidRDefault="009372D3" w:rsidP="009372D3">
            <w:pPr>
              <w:pStyle w:val="rvps2"/>
              <w:spacing w:before="0" w:beforeAutospacing="0" w:after="0" w:afterAutospacing="0"/>
              <w:jc w:val="both"/>
            </w:pPr>
            <w:bookmarkStart w:id="6" w:name="n61"/>
            <w:bookmarkEnd w:id="6"/>
            <w:r w:rsidRPr="00075C8D">
              <w:t>II і III групи, які є одинокими і за висновком лікарсько-консультативної комісії потребують постійного стороннього догляду;</w:t>
            </w:r>
          </w:p>
          <w:p w:rsidR="009372D3" w:rsidRPr="00075C8D" w:rsidRDefault="009372D3" w:rsidP="009372D3">
            <w:pPr>
              <w:pStyle w:val="rvps2"/>
              <w:spacing w:before="0" w:beforeAutospacing="0" w:after="0" w:afterAutospacing="0"/>
              <w:jc w:val="both"/>
            </w:pPr>
            <w:bookmarkStart w:id="7" w:name="n62"/>
            <w:bookmarkEnd w:id="7"/>
            <w:r w:rsidRPr="00075C8D">
              <w:t>3) особам, яким призначено пенсію за вислугу рокі</w:t>
            </w:r>
            <w:r w:rsidR="00B75FB4" w:rsidRPr="00075C8D">
              <w:t>в відповідно до Закону України ,,</w:t>
            </w:r>
            <w:r w:rsidRPr="00075C8D">
              <w:t>Про пенсійне забезпечення військовослужбовців, осіб начальницького і рядового складу органів внутрішніх справ та деяких інших осі</w:t>
            </w:r>
            <w:r w:rsidR="00B75FB4" w:rsidRPr="00075C8D">
              <w:t>б”</w:t>
            </w:r>
            <w:r w:rsidRPr="00075C8D">
              <w:t xml:space="preserve"> і які є особами з інвалідністю I групи внаслідок</w:t>
            </w:r>
            <w:r w:rsidR="00B75FB4" w:rsidRPr="00075C8D">
              <w:t xml:space="preserve"> причин, визначених у пункті ,,б”</w:t>
            </w:r>
            <w:r w:rsidRPr="00075C8D">
              <w:t xml:space="preserve">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9372D3" w:rsidRPr="00075C8D" w:rsidRDefault="009372D3" w:rsidP="009372D3">
            <w:pPr>
              <w:pStyle w:val="rvps2"/>
              <w:spacing w:before="0" w:beforeAutospacing="0" w:after="0" w:afterAutospacing="0"/>
              <w:jc w:val="both"/>
            </w:pPr>
            <w:r w:rsidRPr="00075C8D">
              <w:t>Органами соціального захисту населення:</w:t>
            </w:r>
          </w:p>
          <w:p w:rsidR="009372D3" w:rsidRPr="00075C8D" w:rsidRDefault="009372D3" w:rsidP="009372D3">
            <w:pPr>
              <w:pStyle w:val="rvps2"/>
              <w:spacing w:before="0" w:beforeAutospacing="0" w:after="0" w:afterAutospacing="0"/>
              <w:jc w:val="both"/>
            </w:pPr>
            <w:bookmarkStart w:id="8" w:name="n63"/>
            <w:bookmarkEnd w:id="8"/>
            <w:r w:rsidRPr="00075C8D">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4" w:anchor="n320" w:history="1">
              <w:r w:rsidRPr="00075C8D">
                <w:rPr>
                  <w:rStyle w:val="a5"/>
                  <w:color w:val="auto"/>
                  <w:u w:val="none"/>
                </w:rPr>
                <w:t>підпункті 6</w:t>
              </w:r>
            </w:hyperlink>
            <w:r w:rsidRPr="00075C8D">
              <w:t xml:space="preserve"> цього пункту);</w:t>
            </w:r>
          </w:p>
          <w:p w:rsidR="009372D3" w:rsidRPr="00075C8D" w:rsidRDefault="009372D3" w:rsidP="009372D3">
            <w:pPr>
              <w:pStyle w:val="rvps2"/>
              <w:spacing w:before="0" w:beforeAutospacing="0" w:after="0" w:afterAutospacing="0"/>
              <w:jc w:val="both"/>
            </w:pPr>
            <w:bookmarkStart w:id="9" w:name="n318"/>
            <w:bookmarkStart w:id="10" w:name="n64"/>
            <w:bookmarkEnd w:id="9"/>
            <w:bookmarkEnd w:id="10"/>
            <w:r w:rsidRPr="00075C8D">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5" w:anchor="n56" w:history="1">
              <w:r w:rsidRPr="00075C8D">
                <w:rPr>
                  <w:rStyle w:val="a5"/>
                  <w:color w:val="auto"/>
                  <w:u w:val="none"/>
                </w:rPr>
                <w:t>підпунктах 1-3</w:t>
              </w:r>
            </w:hyperlink>
            <w:r w:rsidRPr="00075C8D">
              <w:t>);</w:t>
            </w:r>
          </w:p>
          <w:p w:rsidR="00295107" w:rsidRPr="00075C8D" w:rsidRDefault="009372D3" w:rsidP="009372D3">
            <w:pPr>
              <w:pStyle w:val="rvps2"/>
              <w:spacing w:before="0" w:beforeAutospacing="0" w:after="0" w:afterAutospacing="0"/>
              <w:jc w:val="both"/>
            </w:pPr>
            <w:bookmarkStart w:id="11" w:name="n319"/>
            <w:bookmarkStart w:id="12" w:name="n320"/>
            <w:bookmarkEnd w:id="11"/>
            <w:bookmarkEnd w:id="12"/>
            <w:r w:rsidRPr="00075C8D">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6" w:tgtFrame="_blank" w:history="1">
              <w:r w:rsidRPr="00075C8D">
                <w:rPr>
                  <w:rStyle w:val="a5"/>
                  <w:color w:val="auto"/>
                  <w:u w:val="none"/>
                </w:rPr>
                <w:t>Закону України</w:t>
              </w:r>
            </w:hyperlink>
            <w:r w:rsidR="00B75FB4" w:rsidRPr="00075C8D">
              <w:t xml:space="preserve"> ,,</w:t>
            </w:r>
            <w:r w:rsidRPr="00075C8D">
              <w:t xml:space="preserve">Про загальнообов’язкове державне пенсійне страхування” або </w:t>
            </w:r>
            <w:hyperlink r:id="rId17" w:tgtFrame="_blank" w:history="1">
              <w:r w:rsidRPr="00075C8D">
                <w:rPr>
                  <w:rStyle w:val="a5"/>
                  <w:color w:val="auto"/>
                  <w:u w:val="none"/>
                </w:rPr>
                <w:t>Закону України</w:t>
              </w:r>
            </w:hyperlink>
            <w:r w:rsidR="00B75FB4" w:rsidRPr="00075C8D">
              <w:t xml:space="preserve"> ,,</w:t>
            </w:r>
            <w:r w:rsidRPr="00075C8D">
              <w:t>Про пенсійне забезпечення осіб, звільнених з військової служби, та деяких інших осіб”</w:t>
            </w:r>
          </w:p>
        </w:tc>
      </w:tr>
      <w:tr w:rsidR="00075C8D"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lastRenderedPageBreak/>
              <w:t>8</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Перелік необхідних документів</w:t>
            </w:r>
          </w:p>
        </w:tc>
        <w:tc>
          <w:tcPr>
            <w:tcW w:w="6211" w:type="dxa"/>
          </w:tcPr>
          <w:p w:rsidR="00CA422F" w:rsidRPr="00075C8D" w:rsidRDefault="00CA422F" w:rsidP="00CA422F">
            <w:pPr>
              <w:pStyle w:val="rvps2"/>
              <w:spacing w:before="0" w:beforeAutospacing="0" w:after="0" w:afterAutospacing="0"/>
              <w:jc w:val="both"/>
            </w:pPr>
            <w:r w:rsidRPr="00075C8D">
              <w:t>До органу Пенсійного фонду України подаються такі документи:</w:t>
            </w:r>
          </w:p>
          <w:p w:rsidR="00CA422F" w:rsidRPr="00075C8D" w:rsidRDefault="00B75FB4" w:rsidP="00CA422F">
            <w:pPr>
              <w:pStyle w:val="rvps2"/>
              <w:spacing w:before="0" w:beforeAutospacing="0" w:after="0" w:afterAutospacing="0"/>
              <w:jc w:val="both"/>
            </w:pPr>
            <w:bookmarkStart w:id="13" w:name="n239"/>
            <w:bookmarkEnd w:id="13"/>
            <w:r w:rsidRPr="00075C8D">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4" w:name="n313"/>
            <w:bookmarkStart w:id="15" w:name="n240"/>
            <w:bookmarkEnd w:id="14"/>
            <w:bookmarkEnd w:id="15"/>
            <w:r w:rsidR="00CA422F" w:rsidRPr="00075C8D">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w:t>
            </w:r>
            <w:r w:rsidR="00CA422F" w:rsidRPr="00075C8D">
              <w:lastRenderedPageBreak/>
              <w:t>податків та повідомили про це відповідному контролюючому орга</w:t>
            </w:r>
            <w:r w:rsidR="003C22C9" w:rsidRPr="00075C8D">
              <w:t>ну і мають відмітку в паспорті)</w:t>
            </w:r>
            <w:r w:rsidR="00CA422F" w:rsidRPr="00075C8D">
              <w:t>;</w:t>
            </w:r>
          </w:p>
          <w:p w:rsidR="00CA422F" w:rsidRPr="00075C8D" w:rsidRDefault="00CA422F" w:rsidP="00CA422F">
            <w:pPr>
              <w:pStyle w:val="rvps2"/>
              <w:spacing w:before="0" w:beforeAutospacing="0" w:after="0" w:afterAutospacing="0"/>
              <w:jc w:val="both"/>
            </w:pPr>
            <w:bookmarkStart w:id="16" w:name="n352"/>
            <w:bookmarkStart w:id="17" w:name="n241"/>
            <w:bookmarkEnd w:id="16"/>
            <w:bookmarkEnd w:id="17"/>
            <w:r w:rsidRPr="00075C8D">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075C8D" w:rsidRDefault="00CA422F" w:rsidP="00CA422F">
            <w:pPr>
              <w:pStyle w:val="rvps2"/>
              <w:spacing w:before="0" w:beforeAutospacing="0" w:after="0" w:afterAutospacing="0"/>
              <w:jc w:val="both"/>
            </w:pPr>
            <w:bookmarkStart w:id="18" w:name="n314"/>
            <w:bookmarkStart w:id="19" w:name="n242"/>
            <w:bookmarkEnd w:id="18"/>
            <w:bookmarkEnd w:id="19"/>
            <w:r w:rsidRPr="00075C8D">
              <w:t>копія рішення суду про визнання особи недієздатною (для недієздатної особи);</w:t>
            </w:r>
          </w:p>
          <w:p w:rsidR="00CA422F" w:rsidRPr="00075C8D" w:rsidRDefault="00CA422F" w:rsidP="00CA422F">
            <w:pPr>
              <w:pStyle w:val="rvps2"/>
              <w:spacing w:before="0" w:beforeAutospacing="0" w:after="0" w:afterAutospacing="0"/>
              <w:jc w:val="both"/>
            </w:pPr>
            <w:bookmarkStart w:id="20" w:name="n243"/>
            <w:bookmarkEnd w:id="20"/>
            <w:r w:rsidRPr="00075C8D">
              <w:t>копія рішення про призначення опікуна (для недієздатної особи, якій призначено опікуна);</w:t>
            </w:r>
          </w:p>
          <w:p w:rsidR="00CA422F" w:rsidRPr="00075C8D" w:rsidRDefault="00CA422F" w:rsidP="00CA422F">
            <w:pPr>
              <w:pStyle w:val="rvps2"/>
              <w:spacing w:before="0" w:beforeAutospacing="0" w:after="0" w:afterAutospacing="0"/>
              <w:jc w:val="both"/>
            </w:pPr>
            <w:bookmarkStart w:id="21" w:name="n244"/>
            <w:bookmarkStart w:id="22" w:name="n254"/>
            <w:bookmarkEnd w:id="21"/>
            <w:bookmarkEnd w:id="22"/>
            <w:r w:rsidRPr="00075C8D">
              <w:t>висновок ЛКК (для осіб, які потребують постійного стороннього догляду);</w:t>
            </w:r>
          </w:p>
          <w:p w:rsidR="00CA422F" w:rsidRPr="00075C8D" w:rsidRDefault="00CA422F" w:rsidP="00CA422F">
            <w:pPr>
              <w:pStyle w:val="rvps2"/>
              <w:spacing w:before="0" w:beforeAutospacing="0" w:after="0" w:afterAutospacing="0"/>
              <w:jc w:val="both"/>
            </w:pPr>
            <w:r w:rsidRPr="00075C8D">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CA422F" w:rsidRPr="00075C8D" w:rsidRDefault="00CA422F" w:rsidP="00CA422F">
            <w:pPr>
              <w:pStyle w:val="rvps2"/>
              <w:spacing w:before="0" w:beforeAutospacing="0" w:after="0" w:afterAutospacing="0"/>
              <w:jc w:val="both"/>
            </w:pPr>
            <w:r w:rsidRPr="00075C8D">
              <w:t>До органу соціального захисту населення подаються документи:</w:t>
            </w:r>
          </w:p>
          <w:p w:rsidR="00CA422F" w:rsidRPr="00075C8D" w:rsidRDefault="00B75FB4" w:rsidP="00CA422F">
            <w:pPr>
              <w:pStyle w:val="rvps2"/>
              <w:spacing w:before="0" w:beforeAutospacing="0" w:after="0" w:afterAutospacing="0"/>
              <w:jc w:val="both"/>
            </w:pPr>
            <w:r w:rsidRPr="00075C8D">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CA422F" w:rsidRPr="00075C8D">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8" w:tgtFrame="_blank" w:history="1">
              <w:r w:rsidR="00CA422F" w:rsidRPr="00075C8D">
                <w:rPr>
                  <w:rStyle w:val="a5"/>
                  <w:color w:val="auto"/>
                  <w:u w:val="none"/>
                </w:rPr>
                <w:t>Законом України</w:t>
              </w:r>
            </w:hyperlink>
            <w:r w:rsidR="00CA422F" w:rsidRPr="00075C8D">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w:t>
            </w:r>
            <w:r w:rsidR="00CA422F" w:rsidRPr="00075C8D">
              <w:lastRenderedPageBreak/>
              <w:t>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CA422F" w:rsidRPr="00075C8D" w:rsidRDefault="00CA422F" w:rsidP="00CA422F">
            <w:pPr>
              <w:pStyle w:val="rvps2"/>
              <w:spacing w:before="0" w:beforeAutospacing="0" w:after="0" w:afterAutospacing="0"/>
              <w:jc w:val="both"/>
            </w:pPr>
            <w:r w:rsidRPr="00075C8D">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CA422F" w:rsidRPr="00075C8D" w:rsidRDefault="00CA422F" w:rsidP="00CA422F">
            <w:pPr>
              <w:pStyle w:val="rvps2"/>
              <w:spacing w:before="0" w:beforeAutospacing="0" w:after="0" w:afterAutospacing="0"/>
              <w:jc w:val="both"/>
            </w:pPr>
            <w:r w:rsidRPr="00075C8D">
              <w:t>копія рішення суду про визнання особи недієздатною (для недієздатної особи);</w:t>
            </w:r>
          </w:p>
          <w:p w:rsidR="00CA422F" w:rsidRPr="00075C8D" w:rsidRDefault="00CA422F" w:rsidP="00CA422F">
            <w:pPr>
              <w:pStyle w:val="rvps2"/>
              <w:spacing w:before="0" w:beforeAutospacing="0" w:after="0" w:afterAutospacing="0"/>
              <w:jc w:val="both"/>
            </w:pPr>
            <w:r w:rsidRPr="00075C8D">
              <w:t>копія рішення про призначення опікуна (для недієздатної особи, якій призначено опікуна);</w:t>
            </w:r>
          </w:p>
          <w:p w:rsidR="00CA422F" w:rsidRPr="00075C8D" w:rsidRDefault="00CA422F" w:rsidP="00CA422F">
            <w:pPr>
              <w:pStyle w:val="rvps2"/>
              <w:spacing w:before="0" w:beforeAutospacing="0" w:after="0" w:afterAutospacing="0"/>
              <w:jc w:val="both"/>
            </w:pPr>
            <w:r w:rsidRPr="00075C8D">
              <w:t>висновок ЛКК (для осіб, які потребують постійного стороннього догляду)</w:t>
            </w:r>
          </w:p>
        </w:tc>
      </w:tr>
      <w:tr w:rsidR="00075C8D"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lastRenderedPageBreak/>
              <w:t>9</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Спосіб подання документів</w:t>
            </w:r>
          </w:p>
        </w:tc>
        <w:tc>
          <w:tcPr>
            <w:tcW w:w="6211" w:type="dxa"/>
          </w:tcPr>
          <w:p w:rsidR="00F10F60" w:rsidRPr="00075C8D" w:rsidRDefault="00CA422F" w:rsidP="00F10F60">
            <w:pPr>
              <w:pStyle w:val="rvps2"/>
              <w:spacing w:before="0" w:beforeAutospacing="0" w:after="0" w:afterAutospacing="0"/>
              <w:jc w:val="both"/>
            </w:pPr>
            <w:r w:rsidRPr="00075C8D">
              <w:t xml:space="preserve">Заява та документи, необхідні для призначення допомоги на догляд, подаються заявником </w:t>
            </w:r>
            <w:r w:rsidR="00F10F60" w:rsidRPr="00075C8D">
              <w:t>до 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w:t>
            </w:r>
          </w:p>
          <w:p w:rsidR="00CA422F" w:rsidRPr="00075C8D" w:rsidRDefault="00CA422F" w:rsidP="00CA422F">
            <w:pPr>
              <w:pStyle w:val="rvps2"/>
              <w:spacing w:before="0" w:beforeAutospacing="0" w:after="0" w:afterAutospacing="0"/>
              <w:jc w:val="both"/>
            </w:pPr>
            <w:r w:rsidRPr="00075C8D">
              <w:t>для окремих категорій осіб (зазначених у пунктах 4-6 Постанови № 261);</w:t>
            </w:r>
          </w:p>
          <w:p w:rsidR="00CA422F" w:rsidRPr="00075C8D" w:rsidRDefault="00CA422F" w:rsidP="00CA422F">
            <w:pPr>
              <w:pStyle w:val="rvps2"/>
              <w:spacing w:before="0" w:beforeAutospacing="0" w:after="0" w:afterAutospacing="0"/>
              <w:jc w:val="both"/>
            </w:pPr>
            <w:r w:rsidRPr="00075C8D">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75C8D"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10</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Платність (безоплатність) надання</w:t>
            </w:r>
          </w:p>
        </w:tc>
        <w:tc>
          <w:tcPr>
            <w:tcW w:w="6211"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Адміністративна послуга надається безоплатно</w:t>
            </w:r>
          </w:p>
        </w:tc>
      </w:tr>
      <w:tr w:rsidR="00075C8D"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11</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Строк надання</w:t>
            </w:r>
          </w:p>
        </w:tc>
        <w:tc>
          <w:tcPr>
            <w:tcW w:w="6211"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075C8D"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12</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Перелік підстав для відмови у наданні</w:t>
            </w:r>
          </w:p>
        </w:tc>
        <w:tc>
          <w:tcPr>
            <w:tcW w:w="6211"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Подано не усі необхідні документи для призначення допомоги на догляд;</w:t>
            </w:r>
          </w:p>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особа не має права на призначення допомоги на догляд;</w:t>
            </w:r>
          </w:p>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особі з інвалідністю відшкодовуються витрати на догляд відповідно до Закону України „Про загальнообов’язкове державне соціальне страхування”</w:t>
            </w:r>
          </w:p>
        </w:tc>
      </w:tr>
      <w:tr w:rsidR="00075C8D"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13</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Результат надання адміністративної послуги</w:t>
            </w:r>
          </w:p>
        </w:tc>
        <w:tc>
          <w:tcPr>
            <w:tcW w:w="6211"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Призначення допомоги на догляд / відмова в призначенні допомоги на догляд</w:t>
            </w:r>
          </w:p>
        </w:tc>
      </w:tr>
      <w:tr w:rsidR="00CA422F" w:rsidRPr="00075C8D" w:rsidTr="00F10F60">
        <w:tc>
          <w:tcPr>
            <w:tcW w:w="494"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14</w:t>
            </w:r>
          </w:p>
        </w:tc>
        <w:tc>
          <w:tcPr>
            <w:tcW w:w="3149"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Способи отримання відповіді (результату)</w:t>
            </w:r>
          </w:p>
        </w:tc>
        <w:tc>
          <w:tcPr>
            <w:tcW w:w="6211" w:type="dxa"/>
          </w:tcPr>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CA422F" w:rsidRPr="00075C8D" w:rsidRDefault="00CA422F" w:rsidP="00CA422F">
            <w:pPr>
              <w:jc w:val="both"/>
              <w:rPr>
                <w:rFonts w:ascii="Times New Roman" w:hAnsi="Times New Roman" w:cs="Times New Roman"/>
                <w:sz w:val="24"/>
                <w:szCs w:val="24"/>
              </w:rPr>
            </w:pPr>
            <w:r w:rsidRPr="00075C8D">
              <w:rPr>
                <w:rFonts w:ascii="Times New Roman" w:hAnsi="Times New Roman" w:cs="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bookmarkEnd w:id="0"/>
    </w:tbl>
    <w:p w:rsidR="00295107" w:rsidRPr="00075C8D" w:rsidRDefault="00295107" w:rsidP="00295107">
      <w:pPr>
        <w:spacing w:after="0" w:line="240" w:lineRule="auto"/>
        <w:jc w:val="both"/>
        <w:rPr>
          <w:rFonts w:ascii="Times New Roman" w:hAnsi="Times New Roman" w:cs="Times New Roman"/>
          <w:sz w:val="24"/>
          <w:szCs w:val="24"/>
        </w:rPr>
      </w:pPr>
    </w:p>
    <w:sectPr w:rsidR="00295107" w:rsidRPr="00075C8D" w:rsidSect="00B75FB4">
      <w:headerReference w:type="default" r:id="rId1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F8" w:rsidRDefault="004D42F8" w:rsidP="005F4B43">
      <w:pPr>
        <w:spacing w:after="0" w:line="240" w:lineRule="auto"/>
      </w:pPr>
      <w:r>
        <w:separator/>
      </w:r>
    </w:p>
  </w:endnote>
  <w:endnote w:type="continuationSeparator" w:id="0">
    <w:p w:rsidR="004D42F8" w:rsidRDefault="004D42F8"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F8" w:rsidRDefault="004D42F8" w:rsidP="005F4B43">
      <w:pPr>
        <w:spacing w:after="0" w:line="240" w:lineRule="auto"/>
      </w:pPr>
      <w:r>
        <w:separator/>
      </w:r>
    </w:p>
  </w:footnote>
  <w:footnote w:type="continuationSeparator" w:id="0">
    <w:p w:rsidR="004D42F8" w:rsidRDefault="004D42F8" w:rsidP="005F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67870"/>
      <w:docPartObj>
        <w:docPartGallery w:val="Page Numbers (Top of Page)"/>
        <w:docPartUnique/>
      </w:docPartObj>
    </w:sdtPr>
    <w:sdtEndPr/>
    <w:sdtContent>
      <w:p w:rsidR="005F4B43" w:rsidRDefault="000F1E9A">
        <w:pPr>
          <w:pStyle w:val="a7"/>
          <w:jc w:val="center"/>
        </w:pPr>
        <w:r>
          <w:fldChar w:fldCharType="begin"/>
        </w:r>
        <w:r w:rsidR="005F4B43">
          <w:instrText>PAGE   \* MERGEFORMAT</w:instrText>
        </w:r>
        <w:r>
          <w:fldChar w:fldCharType="separate"/>
        </w:r>
        <w:r w:rsidR="00075C8D">
          <w:rPr>
            <w:noProof/>
          </w:rPr>
          <w:t>6</w:t>
        </w:r>
        <w:r>
          <w:fldChar w:fldCharType="end"/>
        </w:r>
      </w:p>
    </w:sdtContent>
  </w:sdt>
  <w:p w:rsidR="005F4B43" w:rsidRDefault="005F4B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205B"/>
    <w:rsid w:val="000006DA"/>
    <w:rsid w:val="0006405F"/>
    <w:rsid w:val="00075C8D"/>
    <w:rsid w:val="000B0969"/>
    <w:rsid w:val="000F1E9A"/>
    <w:rsid w:val="00157824"/>
    <w:rsid w:val="001B0F7D"/>
    <w:rsid w:val="001C418F"/>
    <w:rsid w:val="00295107"/>
    <w:rsid w:val="002F0343"/>
    <w:rsid w:val="00324301"/>
    <w:rsid w:val="003928D3"/>
    <w:rsid w:val="003A2E9E"/>
    <w:rsid w:val="003C22C9"/>
    <w:rsid w:val="003D0B25"/>
    <w:rsid w:val="004204B8"/>
    <w:rsid w:val="004257AD"/>
    <w:rsid w:val="004A0DAD"/>
    <w:rsid w:val="004A2D94"/>
    <w:rsid w:val="004D42F8"/>
    <w:rsid w:val="0052237F"/>
    <w:rsid w:val="005246B5"/>
    <w:rsid w:val="005E5F15"/>
    <w:rsid w:val="005F4B43"/>
    <w:rsid w:val="006311EF"/>
    <w:rsid w:val="0063170C"/>
    <w:rsid w:val="0063685E"/>
    <w:rsid w:val="00636E11"/>
    <w:rsid w:val="006B1595"/>
    <w:rsid w:val="006B6436"/>
    <w:rsid w:val="006F3A80"/>
    <w:rsid w:val="007457F1"/>
    <w:rsid w:val="007C42CF"/>
    <w:rsid w:val="00800D7A"/>
    <w:rsid w:val="008033CA"/>
    <w:rsid w:val="00804B76"/>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C516B1"/>
    <w:rsid w:val="00C51A6F"/>
    <w:rsid w:val="00CA422F"/>
    <w:rsid w:val="00CD5B9B"/>
    <w:rsid w:val="00D56C12"/>
    <w:rsid w:val="00D57BF5"/>
    <w:rsid w:val="00D65CCC"/>
    <w:rsid w:val="00DB4217"/>
    <w:rsid w:val="00E24C14"/>
    <w:rsid w:val="00E34FB3"/>
    <w:rsid w:val="00E37D92"/>
    <w:rsid w:val="00E5772D"/>
    <w:rsid w:val="00E874B2"/>
    <w:rsid w:val="00EF11B6"/>
    <w:rsid w:val="00EF37E4"/>
    <w:rsid w:val="00EF4EDD"/>
    <w:rsid w:val="00F10F60"/>
    <w:rsid w:val="00F22445"/>
    <w:rsid w:val="00F733FA"/>
    <w:rsid w:val="00FE4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9A"/>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4B43"/>
  </w:style>
  <w:style w:type="paragraph" w:customStyle="1" w:styleId="ab">
    <w:name w:val="Базовый"/>
    <w:rsid w:val="00F10F60"/>
    <w:pPr>
      <w:suppressAutoHyphens/>
      <w:spacing w:after="0" w:line="100" w:lineRule="atLeast"/>
      <w:jc w:val="both"/>
    </w:pPr>
    <w:rPr>
      <w:rFonts w:ascii="Times New Roman" w:eastAsia="Times New Roman" w:hAnsi="Times New Roman" w:cs="Times New Roman"/>
      <w:kern w:val="2"/>
      <w:sz w:val="28"/>
      <w:szCs w:val="28"/>
    </w:rPr>
  </w:style>
  <w:style w:type="paragraph" w:styleId="ac">
    <w:name w:val="Body Text"/>
    <w:basedOn w:val="a"/>
    <w:link w:val="ad"/>
    <w:rsid w:val="00F10F60"/>
    <w:pPr>
      <w:spacing w:after="120" w:line="240" w:lineRule="auto"/>
    </w:pPr>
    <w:rPr>
      <w:rFonts w:ascii="Times New Roman" w:eastAsia="Times New Roman" w:hAnsi="Times New Roman" w:cs="Times New Roman"/>
      <w:sz w:val="24"/>
      <w:szCs w:val="24"/>
      <w:lang w:eastAsia="uk-UA"/>
    </w:rPr>
  </w:style>
  <w:style w:type="character" w:customStyle="1" w:styleId="ad">
    <w:name w:val="Основний текст Знак"/>
    <w:basedOn w:val="a0"/>
    <w:link w:val="ac"/>
    <w:rsid w:val="00F10F60"/>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30888863">
      <w:bodyDiv w:val="1"/>
      <w:marLeft w:val="0"/>
      <w:marRight w:val="0"/>
      <w:marTop w:val="0"/>
      <w:marBottom w:val="0"/>
      <w:divBdr>
        <w:top w:val="none" w:sz="0" w:space="0" w:color="auto"/>
        <w:left w:val="none" w:sz="0" w:space="0" w:color="auto"/>
        <w:bottom w:val="none" w:sz="0" w:space="0" w:color="auto"/>
        <w:right w:val="none" w:sz="0" w:space="0" w:color="auto"/>
      </w:divBdr>
      <w:divsChild>
        <w:div w:id="37559805">
          <w:marLeft w:val="0"/>
          <w:marRight w:val="0"/>
          <w:marTop w:val="0"/>
          <w:marBottom w:val="0"/>
          <w:divBdr>
            <w:top w:val="none" w:sz="0" w:space="0" w:color="auto"/>
            <w:left w:val="none" w:sz="0" w:space="0" w:color="auto"/>
            <w:bottom w:val="none" w:sz="0" w:space="0" w:color="auto"/>
            <w:right w:val="none" w:sz="0" w:space="0" w:color="auto"/>
          </w:divBdr>
        </w:div>
        <w:div w:id="1952200996">
          <w:marLeft w:val="0"/>
          <w:marRight w:val="0"/>
          <w:marTop w:val="0"/>
          <w:marBottom w:val="0"/>
          <w:divBdr>
            <w:top w:val="none" w:sz="0" w:space="0" w:color="auto"/>
            <w:left w:val="none" w:sz="0" w:space="0" w:color="auto"/>
            <w:bottom w:val="none" w:sz="0" w:space="0" w:color="auto"/>
            <w:right w:val="none" w:sz="0" w:space="0" w:color="auto"/>
          </w:divBdr>
        </w:div>
      </w:divsChild>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167403603">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61-2005-%D0%BF" TargetMode="External"/><Relationship Id="rId18" Type="http://schemas.openxmlformats.org/officeDocument/2006/relationships/hyperlink" Target="https://zakon.rada.gov.ua/laws/show/2471-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2262-12" TargetMode="External"/><Relationship Id="rId2" Type="http://schemas.openxmlformats.org/officeDocument/2006/relationships/numbering" Target="numbering.xml"/><Relationship Id="rId16" Type="http://schemas.openxmlformats.org/officeDocument/2006/relationships/hyperlink" Target="https://zakon.rada.gov.ua/laws/show/1058-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62-12" TargetMode="External"/><Relationship Id="rId5" Type="http://schemas.openxmlformats.org/officeDocument/2006/relationships/settings" Target="settings.xml"/><Relationship Id="rId15" Type="http://schemas.openxmlformats.org/officeDocument/2006/relationships/hyperlink" Target="https://zakon.rada.gov.ua/laws/show/261-2005-%D0%BF" TargetMode="External"/><Relationship Id="rId10" Type="http://schemas.openxmlformats.org/officeDocument/2006/relationships/hyperlink" Target="mailto:mup-star@ukr.ne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p-star@ukr.net" TargetMode="External"/><Relationship Id="rId14" Type="http://schemas.openxmlformats.org/officeDocument/2006/relationships/hyperlink" Target="https://zakon.rada.gov.ua/laws/show/261-200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A9D0-AB6D-45F6-B3F8-9B7CF7B5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8077</Words>
  <Characters>4604</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Volodymyr</cp:lastModifiedBy>
  <cp:revision>7</cp:revision>
  <cp:lastPrinted>2023-11-09T13:33:00Z</cp:lastPrinted>
  <dcterms:created xsi:type="dcterms:W3CDTF">2023-10-02T14:22:00Z</dcterms:created>
  <dcterms:modified xsi:type="dcterms:W3CDTF">2023-12-11T14:01:00Z</dcterms:modified>
</cp:coreProperties>
</file>